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FEFB3" w14:textId="6C75ACEE" w:rsidR="006B3DEB" w:rsidRDefault="006B3DEB" w:rsidP="00C5384C">
      <w:pPr>
        <w:pStyle w:val="CRCoverPage"/>
        <w:tabs>
          <w:tab w:val="right" w:pos="9639"/>
        </w:tabs>
        <w:spacing w:after="0"/>
        <w:rPr>
          <w:b/>
          <w:i/>
          <w:noProof/>
          <w:sz w:val="28"/>
        </w:rPr>
      </w:pPr>
      <w:r>
        <w:rPr>
          <w:b/>
          <w:noProof/>
          <w:sz w:val="24"/>
        </w:rPr>
        <w:t>3GPP TSG-RAN WG1 Meeting #111</w:t>
      </w:r>
      <w:r>
        <w:rPr>
          <w:b/>
          <w:i/>
          <w:noProof/>
          <w:sz w:val="28"/>
        </w:rPr>
        <w:tab/>
      </w:r>
      <w:r w:rsidRPr="00510A33">
        <w:rPr>
          <w:b/>
          <w:iCs/>
          <w:noProof/>
          <w:sz w:val="24"/>
          <w:szCs w:val="18"/>
        </w:rPr>
        <w:t>R1-221</w:t>
      </w:r>
      <w:r w:rsidR="00510A33">
        <w:rPr>
          <w:b/>
          <w:iCs/>
          <w:noProof/>
          <w:sz w:val="24"/>
          <w:szCs w:val="18"/>
        </w:rPr>
        <w:t>1793</w:t>
      </w:r>
    </w:p>
    <w:p w14:paraId="3C0B7800" w14:textId="77777777" w:rsidR="006B3DEB" w:rsidRPr="00BD617E" w:rsidRDefault="006B3DEB" w:rsidP="006B3DEB">
      <w:pPr>
        <w:pStyle w:val="CRCoverPage"/>
        <w:outlineLvl w:val="0"/>
        <w:rPr>
          <w:b/>
          <w:noProof/>
          <w:sz w:val="24"/>
        </w:rPr>
      </w:pPr>
      <w:r>
        <w:rPr>
          <w:b/>
          <w:noProof/>
          <w:sz w:val="24"/>
        </w:rPr>
        <w:t>Toulouse, France, November</w:t>
      </w:r>
      <w:r w:rsidRPr="004B6E63">
        <w:rPr>
          <w:b/>
          <w:noProof/>
          <w:sz w:val="24"/>
        </w:rPr>
        <w:t xml:space="preserve"> </w:t>
      </w:r>
      <w:r>
        <w:rPr>
          <w:b/>
          <w:noProof/>
          <w:sz w:val="24"/>
        </w:rPr>
        <w:t>14</w:t>
      </w:r>
      <w:r w:rsidRPr="00A64F15">
        <w:rPr>
          <w:b/>
          <w:noProof/>
          <w:sz w:val="24"/>
          <w:vertAlign w:val="superscript"/>
        </w:rPr>
        <w:t>th</w:t>
      </w:r>
      <w:r>
        <w:rPr>
          <w:b/>
          <w:noProof/>
          <w:sz w:val="24"/>
        </w:rPr>
        <w:t xml:space="preserve"> </w:t>
      </w:r>
      <w:r w:rsidRPr="004B6E63">
        <w:rPr>
          <w:b/>
          <w:noProof/>
          <w:sz w:val="24"/>
        </w:rPr>
        <w:t xml:space="preserve">– </w:t>
      </w:r>
      <w:r>
        <w:rPr>
          <w:b/>
          <w:noProof/>
          <w:sz w:val="24"/>
        </w:rPr>
        <w:t>18</w:t>
      </w:r>
      <w:r w:rsidRPr="00A64F15">
        <w:rPr>
          <w:b/>
          <w:noProof/>
          <w:sz w:val="24"/>
          <w:vertAlign w:val="superscript"/>
        </w:rPr>
        <w:t>th</w:t>
      </w:r>
      <w:r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CA997"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CB771"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A64F15">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05928" w:rsidR="001E41F3" w:rsidRDefault="005A2809">
            <w:pPr>
              <w:pStyle w:val="CRCoverPage"/>
              <w:spacing w:after="0"/>
              <w:ind w:left="100"/>
              <w:rPr>
                <w:noProof/>
                <w:lang w:eastAsia="zh-CN"/>
              </w:rPr>
            </w:pPr>
            <w:r w:rsidRPr="005A2809">
              <w:rPr>
                <w:noProof/>
                <w:lang w:eastAsia="zh-CN"/>
              </w:rPr>
              <w:t xml:space="preserve">Correction on </w:t>
            </w:r>
            <w:r w:rsidR="007D6EB4">
              <w:rPr>
                <w:noProof/>
                <w:lang w:eastAsia="zh-CN"/>
              </w:rPr>
              <w:t>Q formula for the second most recent perioidic sensing occasion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00BB7" w:rsidR="001E41F3" w:rsidRDefault="00A64F15">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EFD1D" w:rsidR="001E41F3" w:rsidRDefault="00170468"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B3FA7" w:rsidR="001E41F3" w:rsidRDefault="001F4565" w:rsidP="005A2809">
            <w:pPr>
              <w:pStyle w:val="CRCoverPage"/>
              <w:spacing w:after="0"/>
              <w:ind w:left="100"/>
              <w:rPr>
                <w:noProof/>
              </w:rPr>
            </w:pPr>
            <w:r>
              <w:rPr>
                <w:noProof/>
              </w:rPr>
              <w:t>NR</w:t>
            </w:r>
            <w:r>
              <w:rPr>
                <w:rFonts w:hint="eastAsia"/>
                <w:noProof/>
                <w:lang w:eastAsia="zh-CN"/>
              </w:rPr>
              <w:t>_</w:t>
            </w:r>
            <w:r w:rsidR="00A64F15">
              <w:rPr>
                <w:noProof/>
                <w:lang w:eastAsia="zh-CN"/>
              </w:rPr>
              <w:t>SL_enh</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38A59" w:rsidR="001E41F3" w:rsidRDefault="004E4C34" w:rsidP="00690AFA">
            <w:pPr>
              <w:pStyle w:val="CRCoverPage"/>
              <w:spacing w:after="0"/>
              <w:ind w:left="100"/>
              <w:rPr>
                <w:noProof/>
              </w:rPr>
            </w:pPr>
            <w:r>
              <w:rPr>
                <w:noProof/>
              </w:rPr>
              <w:t>202</w:t>
            </w:r>
            <w:r w:rsidR="00690AFA">
              <w:rPr>
                <w:noProof/>
              </w:rPr>
              <w:t>2</w:t>
            </w:r>
            <w:r>
              <w:rPr>
                <w:noProof/>
              </w:rPr>
              <w:t>-</w:t>
            </w:r>
            <w:r w:rsidR="001359C6">
              <w:rPr>
                <w:noProof/>
              </w:rPr>
              <w:t>11</w:t>
            </w:r>
            <w:r w:rsidR="004118ED">
              <w:rPr>
                <w:noProof/>
              </w:rPr>
              <w:t>-</w:t>
            </w:r>
            <w:r w:rsidR="001359C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6B7A4" w:rsidR="00CE2F3E" w:rsidRPr="0059469F" w:rsidRDefault="003560C3" w:rsidP="0059469F">
            <w:pPr>
              <w:ind w:left="105"/>
              <w:jc w:val="both"/>
              <w:rPr>
                <w:rFonts w:ascii="Arial" w:hAnsi="Arial" w:cs="Arial"/>
              </w:rPr>
            </w:pPr>
            <w:r w:rsidRPr="009113EC">
              <w:rPr>
                <w:rFonts w:ascii="Arial" w:hAnsi="Arial" w:cs="Arial"/>
              </w:rPr>
              <w:t>For</w:t>
            </w:r>
            <w:r w:rsidR="00CE2F3E" w:rsidRPr="009113EC">
              <w:rPr>
                <w:rFonts w:ascii="Arial" w:hAnsi="Arial" w:cs="Arial"/>
              </w:rPr>
              <w:t xml:space="preserve"> PBPS, UE monitors the most recent sensing occasion for a given reservation periodicity before the first slot of the set of </w:t>
            </w:r>
            <w:r w:rsidR="00CE2F3E" w:rsidRPr="009113EC">
              <w:rPr>
                <w:rFonts w:ascii="Arial" w:hAnsi="Arial" w:cs="Arial"/>
                <w:i/>
                <w:iCs/>
              </w:rPr>
              <w:t>Y</w:t>
            </w:r>
            <w:r w:rsidR="00CE2F3E" w:rsidRPr="009113EC">
              <w:rPr>
                <w:rFonts w:ascii="Arial" w:hAnsi="Arial" w:cs="Arial"/>
              </w:rPr>
              <w:t xml:space="preserve"> or </w:t>
            </w:r>
            <w:r w:rsidR="00CE2F3E" w:rsidRPr="009113EC">
              <w:rPr>
                <w:rFonts w:ascii="Arial" w:hAnsi="Arial" w:cs="Arial"/>
                <w:i/>
                <w:iCs/>
              </w:rPr>
              <w:t>Y’</w:t>
            </w:r>
            <w:r w:rsidR="00CE2F3E" w:rsidRPr="009113EC">
              <w:rPr>
                <w:rFonts w:ascii="Arial" w:hAnsi="Arial" w:cs="Arial"/>
              </w:rPr>
              <w:t xml:space="preserve"> candidate slots by default. If (pre)configured, UE additionally monitors the second most recent sensing occasion for a given reservation periodicity before the first slot of the set of </w:t>
            </w:r>
            <w:r w:rsidR="00CE2F3E" w:rsidRPr="009113EC">
              <w:rPr>
                <w:rFonts w:ascii="Arial" w:hAnsi="Arial" w:cs="Arial"/>
                <w:i/>
                <w:iCs/>
              </w:rPr>
              <w:t>Y</w:t>
            </w:r>
            <w:r w:rsidR="00CE2F3E" w:rsidRPr="009113EC">
              <w:rPr>
                <w:rFonts w:ascii="Arial" w:hAnsi="Arial" w:cs="Arial"/>
              </w:rPr>
              <w:t xml:space="preserve"> or </w:t>
            </w:r>
            <w:r w:rsidR="00CE2F3E" w:rsidRPr="009113EC">
              <w:rPr>
                <w:rFonts w:ascii="Arial" w:hAnsi="Arial" w:cs="Arial"/>
                <w:i/>
                <w:iCs/>
              </w:rPr>
              <w:t>Y’</w:t>
            </w:r>
            <w:r w:rsidR="00CE2F3E" w:rsidRPr="009113EC">
              <w:rPr>
                <w:rFonts w:ascii="Arial" w:hAnsi="Arial" w:cs="Arial"/>
              </w:rPr>
              <w:t xml:space="preserve"> candidate slots. For the latter case, the value </w:t>
            </w:r>
            <w:r w:rsidR="00CE2F3E" w:rsidRPr="009113EC">
              <w:rPr>
                <w:rFonts w:ascii="Arial" w:hAnsi="Arial" w:cs="Arial"/>
                <w:i/>
                <w:iCs/>
              </w:rPr>
              <w:t>Q</w:t>
            </w:r>
            <w:r w:rsidR="00CE2F3E" w:rsidRPr="009113EC">
              <w:rPr>
                <w:rFonts w:ascii="Arial" w:hAnsi="Arial" w:cs="Arial"/>
              </w:rPr>
              <w:t xml:space="preserve"> in step 6</w:t>
            </w:r>
            <w:r w:rsidRPr="009113EC">
              <w:rPr>
                <w:rFonts w:ascii="Arial" w:hAnsi="Arial" w:cs="Arial"/>
              </w:rPr>
              <w:t xml:space="preserve">) </w:t>
            </w:r>
            <w:r w:rsidR="00CE2F3E" w:rsidRPr="009113EC">
              <w:rPr>
                <w:rFonts w:ascii="Arial" w:hAnsi="Arial" w:cs="Arial"/>
              </w:rPr>
              <w:t xml:space="preserve">c) of TS 38.214 Section 8.1.4 should be adjusted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13EC" w:rsidRDefault="001E41F3" w:rsidP="003560C3">
            <w:pPr>
              <w:pStyle w:val="CRCoverPage"/>
              <w:spacing w:after="0"/>
              <w:ind w:left="105"/>
              <w:jc w:val="both"/>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FBDAE" w:rsidR="003E0528" w:rsidRPr="009113EC" w:rsidRDefault="003560C3" w:rsidP="003560C3">
            <w:pPr>
              <w:pStyle w:val="CRCoverPage"/>
              <w:spacing w:after="0"/>
              <w:ind w:left="105"/>
              <w:jc w:val="both"/>
              <w:rPr>
                <w:rFonts w:cs="Arial"/>
                <w:noProof/>
                <w:color w:val="000000" w:themeColor="text1"/>
                <w:lang w:eastAsia="zh-CN"/>
              </w:rPr>
            </w:pPr>
            <w:r w:rsidRPr="009113EC">
              <w:rPr>
                <w:rFonts w:cs="Arial"/>
                <w:color w:val="000000" w:themeColor="text1"/>
                <w:lang w:eastAsia="en-GB"/>
              </w:rPr>
              <w:t xml:space="preserve">When </w:t>
            </w:r>
            <w:proofErr w:type="spellStart"/>
            <w:r w:rsidRPr="009113EC">
              <w:rPr>
                <w:rFonts w:cs="Arial"/>
                <w:bCs/>
                <w:i/>
                <w:color w:val="000000" w:themeColor="text1"/>
              </w:rPr>
              <w:t>additionalPeriodicSensingOccasion</w:t>
            </w:r>
            <w:proofErr w:type="spellEnd"/>
            <w:r w:rsidRPr="009113EC">
              <w:rPr>
                <w:rFonts w:cs="Arial"/>
                <w:bCs/>
                <w:i/>
                <w:color w:val="000000" w:themeColor="text1"/>
              </w:rPr>
              <w:t xml:space="preserve"> </w:t>
            </w:r>
            <w:r w:rsidRPr="009113EC">
              <w:rPr>
                <w:rFonts w:cs="Arial"/>
                <w:bCs/>
                <w:iCs/>
                <w:color w:val="000000" w:themeColor="text1"/>
              </w:rPr>
              <w:t>is (pre)configured,</w:t>
            </w:r>
            <w:r w:rsidRPr="009113EC">
              <w:rPr>
                <w:rFonts w:cs="Arial"/>
                <w:color w:val="000000" w:themeColor="text1"/>
                <w:lang w:eastAsia="ko-KR"/>
              </w:rPr>
              <w:t xml:space="preserve"> </w:t>
            </w:r>
            <m:oMath>
              <m:r>
                <w:rPr>
                  <w:rFonts w:ascii="Cambria Math" w:hAnsi="Cambria Math" w:cs="Arial"/>
                  <w:color w:val="000000" w:themeColor="text1"/>
                  <w:lang w:eastAsia="en-GB"/>
                </w:rPr>
                <m:t>Q=</m:t>
              </m:r>
              <m:d>
                <m:dPr>
                  <m:begChr m:val="⌈"/>
                  <m:endChr m:val="⌉"/>
                  <m:ctrlPr>
                    <w:rPr>
                      <w:rFonts w:ascii="Cambria Math" w:hAnsi="Cambria Math" w:cs="Arial"/>
                      <w:bCs/>
                      <w:i/>
                      <w:color w:val="000000" w:themeColor="text1"/>
                      <w:lang w:eastAsia="en-GB"/>
                    </w:rPr>
                  </m:ctrlPr>
                </m:dPr>
                <m:e>
                  <m:f>
                    <m:fPr>
                      <m:ctrlPr>
                        <w:rPr>
                          <w:rFonts w:ascii="Cambria Math" w:hAnsi="Cambria Math" w:cs="Arial"/>
                          <w:bCs/>
                          <w:i/>
                          <w:color w:val="000000" w:themeColor="text1"/>
                          <w:lang w:eastAsia="en-GB"/>
                        </w:rPr>
                      </m:ctrlPr>
                    </m:fPr>
                    <m:num>
                      <m:sSub>
                        <m:sSubPr>
                          <m:ctrlPr>
                            <w:rPr>
                              <w:rFonts w:ascii="Cambria Math" w:hAnsi="Cambria Math" w:cs="Arial"/>
                              <w:bCs/>
                              <w:i/>
                              <w:color w:val="000000" w:themeColor="text1"/>
                              <w:lang w:eastAsia="en-GB"/>
                            </w:rPr>
                          </m:ctrlPr>
                        </m:sSubPr>
                        <m:e>
                          <m:r>
                            <w:rPr>
                              <w:rFonts w:ascii="Cambria Math" w:hAnsi="Cambria Math" w:cs="Arial"/>
                              <w:color w:val="000000" w:themeColor="text1"/>
                              <w:lang w:eastAsia="en-GB"/>
                            </w:rPr>
                            <m:t>T</m:t>
                          </m:r>
                        </m:e>
                        <m:sub>
                          <m:r>
                            <w:rPr>
                              <w:rFonts w:ascii="Cambria Math" w:hAnsi="Cambria Math" w:cs="Arial"/>
                              <w:color w:val="000000" w:themeColor="text1"/>
                              <w:lang w:eastAsia="en-GB"/>
                            </w:rPr>
                            <m:t>scal</m:t>
                          </m:r>
                        </m:sub>
                      </m:sSub>
                    </m:num>
                    <m:den>
                      <m:sSub>
                        <m:sSubPr>
                          <m:ctrlPr>
                            <w:rPr>
                              <w:rFonts w:ascii="Cambria Math" w:hAnsi="Cambria Math" w:cs="Arial"/>
                              <w:bCs/>
                              <w:i/>
                              <w:color w:val="000000" w:themeColor="text1"/>
                              <w:lang w:eastAsia="en-GB"/>
                            </w:rPr>
                          </m:ctrlPr>
                        </m:sSubPr>
                        <m:e>
                          <m:r>
                            <w:rPr>
                              <w:rFonts w:ascii="Cambria Math" w:hAnsi="Cambria Math" w:cs="Arial"/>
                              <w:color w:val="000000" w:themeColor="text1"/>
                              <w:lang w:eastAsia="en-GB"/>
                            </w:rPr>
                            <m:t>P</m:t>
                          </m:r>
                        </m:e>
                        <m:sub>
                          <m:r>
                            <w:rPr>
                              <w:rFonts w:ascii="Cambria Math" w:hAnsi="Cambria Math" w:cs="Arial"/>
                              <w:color w:val="000000" w:themeColor="text1"/>
                              <w:lang w:eastAsia="en-GB"/>
                            </w:rPr>
                            <m:t>rsvp</m:t>
                          </m:r>
                          <m:r>
                            <m:rPr>
                              <m:lit/>
                            </m:rPr>
                            <w:rPr>
                              <w:rFonts w:ascii="Cambria Math" w:hAnsi="Cambria Math" w:cs="Arial"/>
                              <w:color w:val="000000" w:themeColor="text1"/>
                              <w:lang w:eastAsia="en-GB"/>
                            </w:rPr>
                            <m:t>_</m:t>
                          </m:r>
                          <m:r>
                            <w:rPr>
                              <w:rFonts w:ascii="Cambria Math" w:hAnsi="Cambria Math" w:cs="Arial"/>
                              <w:color w:val="000000" w:themeColor="text1"/>
                              <w:lang w:eastAsia="en-GB"/>
                            </w:rPr>
                            <m:t>RX</m:t>
                          </m:r>
                        </m:sub>
                      </m:sSub>
                    </m:den>
                  </m:f>
                </m:e>
              </m:d>
              <m:r>
                <w:rPr>
                  <w:rFonts w:ascii="Cambria Math" w:hAnsi="Cambria Math" w:cs="Arial"/>
                  <w:color w:val="000000" w:themeColor="text1"/>
                  <w:lang w:eastAsia="en-GB"/>
                </w:rPr>
                <m:t>+1</m:t>
              </m:r>
            </m:oMath>
            <w:r w:rsidRPr="009113EC">
              <w:rPr>
                <w:rFonts w:cs="Arial"/>
                <w:color w:val="000000" w:themeColor="text1"/>
                <w:lang w:eastAsia="en-GB"/>
              </w:rPr>
              <w:t xml:space="preserve"> if </w:t>
            </w:r>
            <m:oMath>
              <m:sSup>
                <m:sSupPr>
                  <m:ctrlPr>
                    <w:rPr>
                      <w:rFonts w:ascii="Cambria Math" w:hAnsi="Cambria Math" w:cs="Arial"/>
                      <w:color w:val="000000" w:themeColor="text1"/>
                    </w:rPr>
                  </m:ctrlPr>
                </m:sSupPr>
                <m:e>
                  <m:sSubSup>
                    <m:sSubSupPr>
                      <m:ctrlPr>
                        <w:rPr>
                          <w:rFonts w:ascii="Cambria Math" w:hAnsi="Cambria Math" w:cs="Arial"/>
                          <w:color w:val="000000" w:themeColor="text1"/>
                        </w:rPr>
                      </m:ctrlPr>
                    </m:sSubSupPr>
                    <m:e>
                      <m:r>
                        <w:rPr>
                          <w:rFonts w:ascii="Cambria Math" w:hAnsi="Cambria Math" w:cs="Arial"/>
                          <w:color w:val="000000" w:themeColor="text1"/>
                        </w:rPr>
                        <m:t>P</m:t>
                      </m:r>
                    </m:e>
                    <m:sub>
                      <m:r>
                        <w:rPr>
                          <w:rFonts w:ascii="Cambria Math" w:hAnsi="Cambria Math" w:cs="Arial"/>
                          <w:color w:val="000000" w:themeColor="text1"/>
                        </w:rPr>
                        <m:t>rsvp</m:t>
                      </m:r>
                      <m:r>
                        <m:rPr>
                          <m:sty m:val="p"/>
                        </m:rPr>
                        <w:rPr>
                          <w:rFonts w:ascii="Cambria Math" w:hAnsi="Cambria Math" w:cs="Arial"/>
                          <w:color w:val="000000" w:themeColor="text1"/>
                        </w:rPr>
                        <m:t>_</m:t>
                      </m:r>
                      <m:r>
                        <w:rPr>
                          <w:rFonts w:ascii="Cambria Math" w:hAnsi="Cambria Math" w:cs="Arial"/>
                          <w:color w:val="000000" w:themeColor="text1"/>
                        </w:rPr>
                        <m:t>RX</m:t>
                      </m:r>
                    </m:sub>
                    <m:sup>
                      <m:r>
                        <m:rPr>
                          <m:sty m:val="p"/>
                        </m:rPr>
                        <w:rPr>
                          <w:rFonts w:ascii="Cambria Math" w:hAnsi="Cambria Math" w:cs="Arial"/>
                          <w:color w:val="000000" w:themeColor="text1"/>
                        </w:rPr>
                        <m:t>'</m:t>
                      </m:r>
                    </m:sup>
                  </m:sSubSup>
                  <m:r>
                    <m:rPr>
                      <m:sty m:val="p"/>
                    </m:rPr>
                    <w:rPr>
                      <w:rFonts w:ascii="Cambria Math" w:hAnsi="Cambria Math" w:cs="Arial"/>
                      <w:color w:val="000000" w:themeColor="text1"/>
                    </w:rPr>
                    <m:t>&lt;</m:t>
                  </m:r>
                  <m:r>
                    <w:rPr>
                      <w:rFonts w:ascii="Cambria Math" w:hAnsi="Cambria Math" w:cs="Arial"/>
                      <w:color w:val="000000" w:themeColor="text1"/>
                    </w:rPr>
                    <m:t>n</m:t>
                  </m:r>
                </m:e>
                <m:sup>
                  <m:r>
                    <m:rPr>
                      <m:sty m:val="p"/>
                    </m:rPr>
                    <w:rPr>
                      <w:rFonts w:ascii="Cambria Math" w:hAnsi="Cambria Math" w:cs="Arial"/>
                      <w:color w:val="000000" w:themeColor="text1"/>
                    </w:rPr>
                    <m:t>'</m:t>
                  </m:r>
                </m:sup>
              </m:sSup>
              <m:r>
                <m:rPr>
                  <m:sty m:val="p"/>
                </m:rPr>
                <w:rPr>
                  <w:rFonts w:ascii="Cambria Math" w:hAnsi="Cambria Math" w:cs="Arial"/>
                  <w:color w:val="000000" w:themeColor="text1"/>
                </w:rPr>
                <m:t>-</m:t>
              </m:r>
              <m:r>
                <w:rPr>
                  <w:rFonts w:ascii="Cambria Math" w:hAnsi="Cambria Math" w:cs="Arial"/>
                  <w:color w:val="000000" w:themeColor="text1"/>
                </w:rPr>
                <m:t>m</m:t>
              </m:r>
              <m:r>
                <m:rPr>
                  <m:sty m:val="p"/>
                </m:rPr>
                <w:rPr>
                  <w:rFonts w:ascii="Cambria Math" w:hAnsi="Cambria Math" w:cs="Arial"/>
                  <w:color w:val="000000" w:themeColor="text1"/>
                </w:rPr>
                <m:t>≤</m:t>
              </m:r>
              <m:sSubSup>
                <m:sSubSupPr>
                  <m:ctrlPr>
                    <w:rPr>
                      <w:rFonts w:ascii="Cambria Math" w:hAnsi="Cambria Math" w:cs="Arial"/>
                      <w:color w:val="000000" w:themeColor="text1"/>
                    </w:rPr>
                  </m:ctrlPr>
                </m:sSubSupPr>
                <m:e>
                  <m:r>
                    <m:rPr>
                      <m:sty m:val="p"/>
                    </m:rPr>
                    <w:rPr>
                      <w:rFonts w:ascii="Cambria Math" w:hAnsi="Cambria Math" w:cs="Arial"/>
                      <w:color w:val="000000" w:themeColor="text1"/>
                    </w:rPr>
                    <m:t>2·</m:t>
                  </m:r>
                  <m:r>
                    <w:rPr>
                      <w:rFonts w:ascii="Cambria Math" w:hAnsi="Cambria Math" w:cs="Arial"/>
                      <w:color w:val="000000" w:themeColor="text1"/>
                    </w:rPr>
                    <m:t>P</m:t>
                  </m:r>
                </m:e>
                <m:sub>
                  <m:r>
                    <w:rPr>
                      <w:rFonts w:ascii="Cambria Math" w:hAnsi="Cambria Math" w:cs="Arial"/>
                      <w:color w:val="000000" w:themeColor="text1"/>
                    </w:rPr>
                    <m:t>rsvp</m:t>
                  </m:r>
                  <m:r>
                    <m:rPr>
                      <m:sty m:val="p"/>
                    </m:rPr>
                    <w:rPr>
                      <w:rFonts w:ascii="Cambria Math" w:hAnsi="Cambria Math" w:cs="Arial"/>
                      <w:color w:val="000000" w:themeColor="text1"/>
                    </w:rPr>
                    <m:t>_</m:t>
                  </m:r>
                  <m:r>
                    <w:rPr>
                      <w:rFonts w:ascii="Cambria Math" w:hAnsi="Cambria Math" w:cs="Arial"/>
                      <w:color w:val="000000" w:themeColor="text1"/>
                    </w:rPr>
                    <m:t>RX</m:t>
                  </m:r>
                </m:sub>
                <m:sup>
                  <m:r>
                    <m:rPr>
                      <m:sty m:val="p"/>
                    </m:rPr>
                    <w:rPr>
                      <w:rFonts w:ascii="Cambria Math" w:hAnsi="Cambria Math" w:cs="Arial"/>
                      <w:color w:val="000000" w:themeColor="text1"/>
                    </w:rPr>
                    <m:t>'</m:t>
                  </m:r>
                </m:sup>
              </m:sSubSup>
            </m:oMath>
            <w:r w:rsidRPr="009113EC">
              <w:rPr>
                <w:rFonts w:cs="Arial"/>
                <w:color w:val="000000" w:themeColor="text1"/>
              </w:rPr>
              <w:t xml:space="preserve">, </w:t>
            </w:r>
            <m:oMath>
              <m:sSub>
                <m:sSubPr>
                  <m:ctrlPr>
                    <w:rPr>
                      <w:rFonts w:ascii="Cambria Math" w:hAnsi="Cambria Math" w:cs="Arial"/>
                      <w:color w:val="000000" w:themeColor="text1"/>
                    </w:rPr>
                  </m:ctrlPr>
                </m:sSubPr>
                <m:e>
                  <m:r>
                    <w:rPr>
                      <w:rFonts w:ascii="Cambria Math" w:hAnsi="Cambria Math" w:cs="Arial"/>
                      <w:color w:val="000000" w:themeColor="text1"/>
                    </w:rPr>
                    <m:t>P</m:t>
                  </m:r>
                </m:e>
                <m:sub>
                  <m:r>
                    <w:rPr>
                      <w:rFonts w:ascii="Cambria Math" w:hAnsi="Cambria Math" w:cs="Arial"/>
                      <w:color w:val="000000" w:themeColor="text1"/>
                    </w:rPr>
                    <m:t>rsvp</m:t>
                  </m:r>
                  <m:r>
                    <m:rPr>
                      <m:sty m:val="p"/>
                    </m:rPr>
                    <w:rPr>
                      <w:rFonts w:ascii="Cambria Math" w:hAnsi="Cambria Math" w:cs="Arial"/>
                      <w:color w:val="000000" w:themeColor="text1"/>
                    </w:rPr>
                    <m:t>_</m:t>
                  </m:r>
                  <m:r>
                    <w:rPr>
                      <w:rFonts w:ascii="Cambria Math" w:hAnsi="Cambria Math" w:cs="Arial"/>
                      <w:color w:val="000000" w:themeColor="text1"/>
                    </w:rPr>
                    <m:t>RX</m:t>
                  </m:r>
                </m:sub>
              </m:sSub>
              <m:r>
                <m:rPr>
                  <m:sty m:val="p"/>
                </m:rPr>
                <w:rPr>
                  <w:rFonts w:ascii="Cambria Math" w:hAnsi="Cambria Math" w:cs="Arial"/>
                  <w:color w:val="000000" w:themeColor="text1"/>
                </w:rPr>
                <m:t>=</m:t>
              </m:r>
              <m:sSub>
                <m:sSubPr>
                  <m:ctrlPr>
                    <w:rPr>
                      <w:rFonts w:ascii="Cambria Math" w:hAnsi="Cambria Math" w:cs="Arial"/>
                      <w:color w:val="000000" w:themeColor="text1"/>
                    </w:rPr>
                  </m:ctrlPr>
                </m:sSubPr>
                <m:e>
                  <m:r>
                    <w:rPr>
                      <w:rFonts w:ascii="Cambria Math" w:hAnsi="Cambria Math" w:cs="Arial"/>
                      <w:color w:val="000000" w:themeColor="text1"/>
                    </w:rPr>
                    <m:t>P</m:t>
                  </m:r>
                </m:e>
                <m:sub>
                  <m:r>
                    <w:rPr>
                      <w:rFonts w:ascii="Cambria Math" w:hAnsi="Cambria Math" w:cs="Arial"/>
                      <w:color w:val="000000" w:themeColor="text1"/>
                    </w:rPr>
                    <m:t>reserve</m:t>
                  </m:r>
                </m:sub>
              </m:sSub>
            </m:oMath>
            <w:r w:rsidRPr="009113EC">
              <w:rPr>
                <w:rFonts w:cs="Arial"/>
                <w:color w:val="000000" w:themeColor="text1"/>
              </w:rPr>
              <w:t xml:space="preserve"> and the sensing occasion </w:t>
            </w:r>
            <m:oMath>
              <m:sSubSup>
                <m:sSubSupPr>
                  <m:ctrlPr>
                    <w:rPr>
                      <w:rFonts w:ascii="Cambria Math" w:hAnsi="Cambria Math" w:cs="Arial"/>
                      <w:color w:val="000000" w:themeColor="text1"/>
                    </w:rPr>
                  </m:ctrlPr>
                </m:sSubSupPr>
                <m:e>
                  <m:r>
                    <w:rPr>
                      <w:rFonts w:ascii="Cambria Math" w:hAnsi="Cambria Math" w:cs="Arial"/>
                      <w:color w:val="000000" w:themeColor="text1"/>
                    </w:rPr>
                    <m:t>t</m:t>
                  </m:r>
                </m:e>
                <m:sub>
                  <m:r>
                    <w:rPr>
                      <w:rFonts w:ascii="Cambria Math" w:hAnsi="Cambria Math" w:cs="Arial"/>
                      <w:color w:val="000000" w:themeColor="text1"/>
                    </w:rPr>
                    <m:t>m</m:t>
                  </m:r>
                </m:sub>
                <m:sup>
                  <m:r>
                    <m:rPr>
                      <m:sty m:val="p"/>
                    </m:rPr>
                    <w:rPr>
                      <w:rFonts w:ascii="Cambria Math" w:hAnsi="Cambria Math" w:cs="Arial"/>
                      <w:color w:val="000000" w:themeColor="text1"/>
                    </w:rPr>
                    <m:t>'</m:t>
                  </m:r>
                  <m:r>
                    <w:rPr>
                      <w:rFonts w:ascii="Cambria Math" w:hAnsi="Cambria Math" w:cs="Arial"/>
                      <w:color w:val="000000" w:themeColor="text1"/>
                    </w:rPr>
                    <m:t>SL</m:t>
                  </m:r>
                </m:sup>
              </m:sSubSup>
            </m:oMath>
            <w:r w:rsidRPr="009113EC">
              <w:rPr>
                <w:rFonts w:cs="Arial"/>
                <w:color w:val="000000" w:themeColor="text1"/>
              </w:rPr>
              <w:t xml:space="preserve"> belongs to </w:t>
            </w:r>
            <m:oMath>
              <m:sSubSup>
                <m:sSubSupPr>
                  <m:ctrlPr>
                    <w:rPr>
                      <w:rFonts w:ascii="Cambria Math" w:hAnsi="Cambria Math" w:cs="Arial"/>
                      <w:color w:val="000000" w:themeColor="text1"/>
                    </w:rPr>
                  </m:ctrlPr>
                </m:sSubSupPr>
                <m:e>
                  <m:r>
                    <w:rPr>
                      <w:rFonts w:ascii="Cambria Math" w:hAnsi="Cambria Math" w:cs="Arial"/>
                      <w:color w:val="000000" w:themeColor="text1"/>
                    </w:rPr>
                    <m:t>t</m:t>
                  </m:r>
                </m:e>
                <m:sub>
                  <m:r>
                    <w:rPr>
                      <w:rFonts w:ascii="Cambria Math" w:hAnsi="Cambria Math" w:cs="Arial"/>
                      <w:color w:val="000000" w:themeColor="text1"/>
                    </w:rPr>
                    <m:t>y</m:t>
                  </m:r>
                  <m:r>
                    <m:rPr>
                      <m:sty m:val="p"/>
                    </m:rPr>
                    <w:rPr>
                      <w:rFonts w:ascii="Cambria Math" w:hAnsi="Cambria Math" w:cs="Arial"/>
                      <w:color w:val="000000" w:themeColor="text1"/>
                    </w:rPr>
                    <m:t>-</m:t>
                  </m:r>
                  <m:r>
                    <w:rPr>
                      <w:rFonts w:ascii="Cambria Math" w:hAnsi="Cambria Math" w:cs="Arial"/>
                      <w:color w:val="000000" w:themeColor="text1"/>
                    </w:rPr>
                    <m:t>k</m:t>
                  </m:r>
                  <m:r>
                    <m:rPr>
                      <m:sty m:val="p"/>
                    </m:rPr>
                    <w:rPr>
                      <w:rFonts w:ascii="Cambria Math" w:hAnsi="Cambria Math" w:cs="Arial"/>
                      <w:color w:val="000000" w:themeColor="text1"/>
                    </w:rPr>
                    <m:t>×</m:t>
                  </m:r>
                  <m:sSubSup>
                    <m:sSubSupPr>
                      <m:ctrlPr>
                        <w:rPr>
                          <w:rFonts w:ascii="Cambria Math" w:hAnsi="Cambria Math" w:cs="Arial"/>
                          <w:color w:val="000000" w:themeColor="text1"/>
                        </w:rPr>
                      </m:ctrlPr>
                    </m:sSubSupPr>
                    <m:e>
                      <m:r>
                        <w:rPr>
                          <w:rFonts w:ascii="Cambria Math" w:hAnsi="Cambria Math" w:cs="Arial"/>
                          <w:color w:val="000000" w:themeColor="text1"/>
                        </w:rPr>
                        <m:t>P</m:t>
                      </m:r>
                    </m:e>
                    <m:sub>
                      <m:r>
                        <w:rPr>
                          <w:rFonts w:ascii="Cambria Math" w:hAnsi="Cambria Math" w:cs="Arial"/>
                          <w:color w:val="000000" w:themeColor="text1"/>
                        </w:rPr>
                        <m:t>reserve</m:t>
                      </m:r>
                    </m:sub>
                    <m:sup>
                      <m:r>
                        <m:rPr>
                          <m:sty m:val="p"/>
                        </m:rPr>
                        <w:rPr>
                          <w:rFonts w:ascii="Cambria Math" w:hAnsi="Cambria Math" w:cs="Arial"/>
                          <w:color w:val="000000" w:themeColor="text1"/>
                        </w:rPr>
                        <m:t>'</m:t>
                      </m:r>
                    </m:sup>
                  </m:sSubSup>
                </m:sub>
                <m:sup>
                  <m:r>
                    <m:rPr>
                      <m:sty m:val="p"/>
                    </m:rPr>
                    <w:rPr>
                      <w:rFonts w:ascii="Cambria Math" w:hAnsi="Cambria Math" w:cs="Arial"/>
                      <w:color w:val="000000" w:themeColor="text1"/>
                    </w:rPr>
                    <m:t>'</m:t>
                  </m:r>
                  <m:r>
                    <w:rPr>
                      <w:rFonts w:ascii="Cambria Math" w:hAnsi="Cambria Math" w:cs="Arial"/>
                      <w:color w:val="000000" w:themeColor="text1"/>
                    </w:rPr>
                    <m:t>SL</m:t>
                  </m:r>
                </m:sup>
              </m:sSubSup>
            </m:oMath>
            <w:r w:rsidRPr="009113EC">
              <w:rPr>
                <w:rFonts w:cs="Arial"/>
                <w:color w:val="000000" w:themeColor="text1"/>
              </w:rPr>
              <w:t xml:space="preserve"> for a given periodicity </w:t>
            </w:r>
            <m:oMath>
              <m:sSub>
                <m:sSubPr>
                  <m:ctrlPr>
                    <w:rPr>
                      <w:rFonts w:ascii="Cambria Math" w:hAnsi="Cambria Math" w:cs="Arial"/>
                      <w:color w:val="000000" w:themeColor="text1"/>
                    </w:rPr>
                  </m:ctrlPr>
                </m:sSubPr>
                <m:e>
                  <m:r>
                    <w:rPr>
                      <w:rFonts w:ascii="Cambria Math" w:hAnsi="Cambria Math" w:cs="Arial"/>
                      <w:color w:val="000000" w:themeColor="text1"/>
                    </w:rPr>
                    <m:t>P</m:t>
                  </m:r>
                </m:e>
                <m:sub>
                  <m:r>
                    <w:rPr>
                      <w:rFonts w:ascii="Cambria Math" w:hAnsi="Cambria Math" w:cs="Arial"/>
                      <w:color w:val="000000" w:themeColor="text1"/>
                    </w:rPr>
                    <m:t>reserve</m:t>
                  </m:r>
                </m:sub>
              </m:sSub>
            </m:oMath>
            <w:r w:rsidRPr="009113EC">
              <w:rPr>
                <w:rFonts w:cs="Arial"/>
                <w:color w:val="000000" w:themeColor="text1"/>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113EC" w:rsidRDefault="001E41F3" w:rsidP="003560C3">
            <w:pPr>
              <w:pStyle w:val="CRCoverPage"/>
              <w:spacing w:after="0"/>
              <w:ind w:left="105"/>
              <w:jc w:val="both"/>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5D30D" w:rsidR="005178F9" w:rsidRPr="009113EC" w:rsidRDefault="003560C3" w:rsidP="003560C3">
            <w:pPr>
              <w:pStyle w:val="CRCoverPage"/>
              <w:spacing w:after="0"/>
              <w:ind w:left="105"/>
              <w:jc w:val="both"/>
              <w:rPr>
                <w:rFonts w:cs="Arial"/>
                <w:noProof/>
                <w:lang w:eastAsia="zh-CN"/>
              </w:rPr>
            </w:pPr>
            <w:r w:rsidRPr="009113EC">
              <w:rPr>
                <w:rFonts w:cs="Arial"/>
                <w:noProof/>
                <w:lang w:eastAsia="zh-CN"/>
              </w:rPr>
              <w:t xml:space="preserve">The sensing result in the second most recent sensing occasion for a given reservation periodicity is not counted in the resource selection window. This implies the useless sensing on the second most recent sensing occasion for a given reservation periodicity.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F3798" w:rsidR="001E41F3" w:rsidRDefault="00447019" w:rsidP="005A2809">
            <w:pPr>
              <w:pStyle w:val="CRCoverPage"/>
              <w:spacing w:after="0"/>
              <w:ind w:left="100"/>
              <w:rPr>
                <w:noProof/>
                <w:lang w:eastAsia="zh-CN"/>
              </w:rPr>
            </w:pPr>
            <w:r>
              <w:rPr>
                <w:noProof/>
                <w:lang w:eastAsia="zh-CN"/>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153C0284" w:rsidR="002F63AA" w:rsidRDefault="00447019" w:rsidP="002F63AA">
      <w:pPr>
        <w:jc w:val="center"/>
        <w:rPr>
          <w:color w:val="FF0000"/>
          <w:lang w:eastAsia="zh-CN"/>
        </w:rPr>
      </w:pPr>
      <w:r>
        <w:rPr>
          <w:color w:val="FF0000"/>
          <w:lang w:eastAsia="zh-CN"/>
        </w:rPr>
        <w:lastRenderedPageBreak/>
        <w:t>==========</w:t>
      </w:r>
      <w:r w:rsidR="002F63AA" w:rsidRPr="00A74629">
        <w:rPr>
          <w:color w:val="FF0000"/>
          <w:lang w:eastAsia="zh-CN"/>
        </w:rPr>
        <w:t xml:space="preserve">========================= </w:t>
      </w:r>
      <w:r>
        <w:rPr>
          <w:color w:val="FF0000"/>
          <w:lang w:eastAsia="zh-CN"/>
        </w:rPr>
        <w:t>Start of Text Proposal</w:t>
      </w:r>
      <w:r w:rsidR="002F63AA" w:rsidRPr="00A74629">
        <w:rPr>
          <w:color w:val="FF0000"/>
          <w:lang w:eastAsia="zh-CN"/>
        </w:rPr>
        <w:t xml:space="preserve"> =========</w:t>
      </w:r>
      <w:r>
        <w:rPr>
          <w:color w:val="FF0000"/>
          <w:lang w:eastAsia="zh-CN"/>
        </w:rPr>
        <w:t>=</w:t>
      </w:r>
      <w:r w:rsidR="002F63AA" w:rsidRPr="00A74629">
        <w:rPr>
          <w:color w:val="FF0000"/>
          <w:lang w:eastAsia="zh-CN"/>
        </w:rPr>
        <w:t>===============</w:t>
      </w:r>
      <w:r>
        <w:rPr>
          <w:color w:val="FF0000"/>
          <w:lang w:eastAsia="zh-CN"/>
        </w:rPr>
        <w:t>========</w:t>
      </w:r>
    </w:p>
    <w:p w14:paraId="5BF5F404" w14:textId="52AC7BF4" w:rsidR="00447019" w:rsidRPr="00447019" w:rsidRDefault="00447019" w:rsidP="007D6EB4">
      <w:pPr>
        <w:pStyle w:val="Heading3"/>
        <w:ind w:left="720" w:hanging="720"/>
        <w:jc w:val="both"/>
        <w:rPr>
          <w:color w:val="000000"/>
          <w:sz w:val="24"/>
          <w:szCs w:val="18"/>
        </w:rPr>
      </w:pPr>
      <w:bookmarkStart w:id="1" w:name="_Toc29673242"/>
      <w:bookmarkStart w:id="2" w:name="_Toc29673383"/>
      <w:bookmarkStart w:id="3" w:name="_Toc29674376"/>
      <w:bookmarkStart w:id="4" w:name="_Toc36645606"/>
      <w:bookmarkStart w:id="5" w:name="_Toc45810655"/>
      <w:bookmarkStart w:id="6" w:name="_Toc91695530"/>
      <w:r w:rsidRPr="00447019">
        <w:rPr>
          <w:color w:val="000000"/>
          <w:sz w:val="24"/>
          <w:szCs w:val="18"/>
        </w:rPr>
        <w:t>8.1.4</w:t>
      </w:r>
      <w:r w:rsidRPr="00447019">
        <w:rPr>
          <w:color w:val="000000"/>
          <w:sz w:val="24"/>
          <w:szCs w:val="18"/>
        </w:rPr>
        <w:tab/>
        <w:t>UE procedure for determining the subset of resources to be reported to higher layers in PSSCH resource selection in sidelink resource allocation mode 2</w:t>
      </w:r>
      <w:bookmarkEnd w:id="1"/>
      <w:bookmarkEnd w:id="2"/>
      <w:bookmarkEnd w:id="3"/>
      <w:bookmarkEnd w:id="4"/>
      <w:bookmarkEnd w:id="5"/>
      <w:bookmarkEnd w:id="6"/>
    </w:p>
    <w:p w14:paraId="6618EC07" w14:textId="2A53BC6C" w:rsidR="00447019" w:rsidRDefault="00447019" w:rsidP="00447019">
      <w:pPr>
        <w:spacing w:after="0"/>
        <w:jc w:val="center"/>
        <w:rPr>
          <w:color w:val="FF0000"/>
        </w:rPr>
      </w:pPr>
      <w:r w:rsidRPr="00CA6B60">
        <w:rPr>
          <w:color w:val="FF0000"/>
        </w:rPr>
        <w:t>&lt; Unchanged parts are omitted &gt;</w:t>
      </w:r>
    </w:p>
    <w:p w14:paraId="69704F27" w14:textId="77777777" w:rsidR="00C85EE6" w:rsidRPr="00CA6B60" w:rsidRDefault="00C85EE6" w:rsidP="00447019">
      <w:pPr>
        <w:spacing w:after="0"/>
        <w:jc w:val="center"/>
        <w:rPr>
          <w:color w:val="FF0000"/>
        </w:rPr>
      </w:pPr>
    </w:p>
    <w:p w14:paraId="5296379A" w14:textId="77777777" w:rsidR="008665C4" w:rsidRPr="009B0C19" w:rsidRDefault="008665C4" w:rsidP="008665C4">
      <w:pPr>
        <w:pStyle w:val="B1"/>
        <w:jc w:val="both"/>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7DFE21D" w14:textId="77777777" w:rsidR="008665C4" w:rsidRPr="009B0C19" w:rsidRDefault="008665C4" w:rsidP="008665C4">
      <w:pPr>
        <w:pStyle w:val="B2"/>
        <w:jc w:val="both"/>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12F26434" w14:textId="77777777" w:rsidR="008665C4" w:rsidRPr="009B0C19" w:rsidRDefault="008665C4" w:rsidP="008665C4">
      <w:pPr>
        <w:pStyle w:val="B2"/>
        <w:jc w:val="both"/>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77FAE76B" w14:textId="3BE9B2ED" w:rsidR="008665C4" w:rsidRPr="00721677" w:rsidRDefault="008665C4" w:rsidP="008665C4">
      <w:pPr>
        <w:pStyle w:val="B2"/>
        <w:jc w:val="both"/>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Pr>
          <w:rFonts w:eastAsia="Malgun Gothic"/>
          <w:lang w:eastAsia="en-GB"/>
        </w:rPr>
        <w:t xml:space="preserve"> </w:t>
      </w:r>
      <w:r w:rsidR="000E74A2" w:rsidRPr="009113EC">
        <w:rPr>
          <w:color w:val="0070C0"/>
          <w:lang w:eastAsia="en-GB"/>
        </w:rPr>
        <w:t xml:space="preserve">when </w:t>
      </w:r>
      <w:proofErr w:type="spellStart"/>
      <w:r w:rsidR="000E74A2" w:rsidRPr="009113EC">
        <w:rPr>
          <w:bCs/>
          <w:i/>
          <w:color w:val="0070C0"/>
        </w:rPr>
        <w:t>additionalPeriodicSensingOccasio</w:t>
      </w:r>
      <w:r w:rsidR="00990231" w:rsidRPr="009113EC">
        <w:rPr>
          <w:bCs/>
          <w:i/>
          <w:color w:val="0070C0"/>
        </w:rPr>
        <w:t>n</w:t>
      </w:r>
      <w:proofErr w:type="spellEnd"/>
      <w:r w:rsidR="000E74A2" w:rsidRPr="009113EC">
        <w:rPr>
          <w:bCs/>
          <w:i/>
          <w:color w:val="0070C0"/>
        </w:rPr>
        <w:t xml:space="preserve"> </w:t>
      </w:r>
      <w:r w:rsidR="000E74A2" w:rsidRPr="009113EC">
        <w:rPr>
          <w:bCs/>
          <w:iCs/>
          <w:color w:val="0070C0"/>
        </w:rPr>
        <w:t>is (pre)configured,</w:t>
      </w:r>
      <w:r w:rsidR="000E74A2" w:rsidRPr="009113EC">
        <w:rPr>
          <w:color w:val="0070C0"/>
          <w:lang w:eastAsia="ko-KR"/>
        </w:rPr>
        <w:t xml:space="preserve"> </w:t>
      </w:r>
      <m:oMath>
        <m:r>
          <w:rPr>
            <w:rFonts w:ascii="Cambria Math" w:hAnsi="Cambria Math"/>
            <w:color w:val="0070C0"/>
            <w:lang w:eastAsia="en-GB"/>
          </w:rPr>
          <m:t>Q=</m:t>
        </m:r>
        <m:d>
          <m:dPr>
            <m:begChr m:val="⌈"/>
            <m:endChr m:val="⌉"/>
            <m:ctrlPr>
              <w:rPr>
                <w:rFonts w:ascii="Cambria Math" w:hAnsi="Cambria Math"/>
                <w:bCs/>
                <w:i/>
                <w:color w:val="0070C0"/>
                <w:lang w:eastAsia="en-GB"/>
              </w:rPr>
            </m:ctrlPr>
          </m:dPr>
          <m:e>
            <m:f>
              <m:fPr>
                <m:ctrlPr>
                  <w:rPr>
                    <w:rFonts w:ascii="Cambria Math" w:hAnsi="Cambria Math"/>
                    <w:bCs/>
                    <w:i/>
                    <w:color w:val="0070C0"/>
                    <w:lang w:eastAsia="en-GB"/>
                  </w:rPr>
                </m:ctrlPr>
              </m:fPr>
              <m:num>
                <m:sSub>
                  <m:sSubPr>
                    <m:ctrlPr>
                      <w:rPr>
                        <w:rFonts w:ascii="Cambria Math" w:hAnsi="Cambria Math"/>
                        <w:bCs/>
                        <w:i/>
                        <w:color w:val="0070C0"/>
                        <w:lang w:eastAsia="en-GB"/>
                      </w:rPr>
                    </m:ctrlPr>
                  </m:sSubPr>
                  <m:e>
                    <m:r>
                      <w:rPr>
                        <w:rFonts w:ascii="Cambria Math" w:hAnsi="Cambria Math"/>
                        <w:color w:val="0070C0"/>
                        <w:lang w:eastAsia="en-GB"/>
                      </w:rPr>
                      <m:t>T</m:t>
                    </m:r>
                  </m:e>
                  <m:sub>
                    <m:r>
                      <w:rPr>
                        <w:rFonts w:ascii="Cambria Math" w:hAnsi="Cambria Math"/>
                        <w:color w:val="0070C0"/>
                        <w:lang w:eastAsia="en-GB"/>
                      </w:rPr>
                      <m:t>scal</m:t>
                    </m:r>
                  </m:sub>
                </m:sSub>
              </m:num>
              <m:den>
                <m:sSub>
                  <m:sSubPr>
                    <m:ctrlPr>
                      <w:rPr>
                        <w:rFonts w:ascii="Cambria Math" w:hAnsi="Cambria Math"/>
                        <w:bCs/>
                        <w:i/>
                        <w:color w:val="0070C0"/>
                        <w:lang w:eastAsia="en-GB"/>
                      </w:rPr>
                    </m:ctrlPr>
                  </m:sSubPr>
                  <m:e>
                    <m:r>
                      <w:rPr>
                        <w:rFonts w:ascii="Cambria Math" w:hAnsi="Cambria Math"/>
                        <w:color w:val="0070C0"/>
                        <w:lang w:eastAsia="en-GB"/>
                      </w:rPr>
                      <m:t>P</m:t>
                    </m:r>
                  </m:e>
                  <m:sub>
                    <m:r>
                      <w:rPr>
                        <w:rFonts w:ascii="Cambria Math" w:hAnsi="Cambria Math"/>
                        <w:color w:val="0070C0"/>
                        <w:lang w:eastAsia="en-GB"/>
                      </w:rPr>
                      <m:t>rsvp</m:t>
                    </m:r>
                    <m:r>
                      <m:rPr>
                        <m:lit/>
                      </m:rPr>
                      <w:rPr>
                        <w:rFonts w:ascii="Cambria Math" w:hAnsi="Cambria Math"/>
                        <w:color w:val="0070C0"/>
                        <w:lang w:eastAsia="en-GB"/>
                      </w:rPr>
                      <m:t>_</m:t>
                    </m:r>
                    <m:r>
                      <w:rPr>
                        <w:rFonts w:ascii="Cambria Math" w:hAnsi="Cambria Math"/>
                        <w:color w:val="0070C0"/>
                        <w:lang w:eastAsia="en-GB"/>
                      </w:rPr>
                      <m:t>RX</m:t>
                    </m:r>
                  </m:sub>
                </m:sSub>
              </m:den>
            </m:f>
          </m:e>
        </m:d>
        <m:r>
          <w:rPr>
            <w:rFonts w:ascii="Cambria Math" w:hAnsi="Cambria Math"/>
            <w:color w:val="0070C0"/>
            <w:lang w:eastAsia="en-GB"/>
          </w:rPr>
          <m:t>+1</m:t>
        </m:r>
      </m:oMath>
      <w:r w:rsidR="00990231" w:rsidRPr="009113EC">
        <w:rPr>
          <w:color w:val="0070C0"/>
          <w:lang w:eastAsia="en-GB"/>
        </w:rPr>
        <w:t xml:space="preserve"> if </w:t>
      </w:r>
      <m:oMath>
        <m:sSup>
          <m:sSupPr>
            <m:ctrlPr>
              <w:rPr>
                <w:rFonts w:ascii="Cambria Math" w:hAnsi="Cambria Math"/>
                <w:color w:val="0070C0"/>
              </w:rPr>
            </m:ctrlPr>
          </m:sSupPr>
          <m:e>
            <m:sSubSup>
              <m:sSubSupPr>
                <m:ctrlPr>
                  <w:rPr>
                    <w:rFonts w:ascii="Cambria Math" w:hAnsi="Cambria Math"/>
                    <w:color w:val="0070C0"/>
                  </w:rPr>
                </m:ctrlPr>
              </m:sSubSupPr>
              <m:e>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up>
                <m:r>
                  <m:rPr>
                    <m:sty m:val="p"/>
                  </m:rPr>
                  <w:rPr>
                    <w:rFonts w:ascii="Cambria Math" w:hAnsi="Cambria Math"/>
                    <w:color w:val="0070C0"/>
                  </w:rPr>
                  <m:t>'</m:t>
                </m:r>
              </m:sup>
            </m:sSubSup>
            <m:r>
              <m:rPr>
                <m:sty m:val="p"/>
              </m:rPr>
              <w:rPr>
                <w:rFonts w:ascii="Cambria Math" w:hAnsi="Cambria Math"/>
                <w:color w:val="0070C0"/>
              </w:rPr>
              <m:t>&lt;</m:t>
            </m:r>
            <m:r>
              <w:rPr>
                <w:rFonts w:ascii="Cambria Math" w:hAnsi="Cambria Math"/>
                <w:color w:val="0070C0"/>
              </w:rPr>
              <m:t>n</m:t>
            </m:r>
          </m:e>
          <m:sup>
            <m:r>
              <m:rPr>
                <m:sty m:val="p"/>
              </m:rPr>
              <w:rPr>
                <w:rFonts w:ascii="Cambria Math" w:hAnsi="Cambria Math"/>
                <w:color w:val="0070C0"/>
              </w:rPr>
              <m:t>'</m:t>
            </m:r>
          </m:sup>
        </m:sSup>
        <m:r>
          <m:rPr>
            <m:sty m:val="p"/>
          </m:rPr>
          <w:rPr>
            <w:rFonts w:ascii="Cambria Math" w:hAnsi="Cambria Math"/>
            <w:color w:val="0070C0"/>
          </w:rPr>
          <m:t>-</m:t>
        </m:r>
        <m:r>
          <w:rPr>
            <w:rFonts w:ascii="Cambria Math" w:hAnsi="Cambria Math"/>
            <w:color w:val="0070C0"/>
          </w:rPr>
          <m:t>m</m:t>
        </m:r>
        <m:r>
          <m:rPr>
            <m:sty m:val="p"/>
          </m:rPr>
          <w:rPr>
            <w:rFonts w:ascii="Cambria Math" w:hAnsi="Cambria Math"/>
            <w:color w:val="0070C0"/>
          </w:rPr>
          <m:t>≤</m:t>
        </m:r>
        <m:sSubSup>
          <m:sSubSupPr>
            <m:ctrlPr>
              <w:rPr>
                <w:rFonts w:ascii="Cambria Math" w:hAnsi="Cambria Math"/>
                <w:color w:val="0070C0"/>
              </w:rPr>
            </m:ctrlPr>
          </m:sSubSupPr>
          <m:e>
            <m:r>
              <m:rPr>
                <m:sty m:val="p"/>
              </m:rPr>
              <w:rPr>
                <w:rFonts w:ascii="Cambria Math" w:hAnsi="Cambria Math"/>
                <w:color w:val="0070C0"/>
              </w:rPr>
              <m:t>2·</m:t>
            </m:r>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up>
            <m:r>
              <m:rPr>
                <m:sty m:val="p"/>
              </m:rPr>
              <w:rPr>
                <w:rFonts w:ascii="Cambria Math" w:hAnsi="Cambria Math"/>
                <w:color w:val="0070C0"/>
              </w:rPr>
              <m:t>'</m:t>
            </m:r>
          </m:sup>
        </m:sSubSup>
      </m:oMath>
      <w:r w:rsidR="00CE2F3E" w:rsidRPr="009113EC">
        <w:rPr>
          <w:color w:val="0070C0"/>
        </w:rPr>
        <w:t xml:space="preserve">, </w:t>
      </w:r>
      <m:oMath>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Sub>
        <m:r>
          <m:rPr>
            <m:sty m:val="p"/>
          </m:rPr>
          <w:rPr>
            <w:rFonts w:ascii="Cambria Math" w:hAnsi="Cambria Math"/>
            <w:color w:val="0070C0"/>
          </w:rPr>
          <m:t>=</m:t>
        </m:r>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reserve</m:t>
            </m:r>
          </m:sub>
        </m:sSub>
      </m:oMath>
      <w:r w:rsidR="00CE2F3E" w:rsidRPr="009113EC">
        <w:rPr>
          <w:color w:val="0070C0"/>
        </w:rPr>
        <w:t xml:space="preserve"> and the sensing occasion </w:t>
      </w:r>
      <m:oMath>
        <m:sSubSup>
          <m:sSubSupPr>
            <m:ctrlPr>
              <w:rPr>
                <w:rFonts w:ascii="Cambria Math" w:hAnsi="Cambria Math"/>
                <w:color w:val="0070C0"/>
              </w:rPr>
            </m:ctrlPr>
          </m:sSubSupPr>
          <m:e>
            <m:r>
              <w:rPr>
                <w:rFonts w:ascii="Cambria Math" w:hAnsi="Cambria Math"/>
                <w:color w:val="0070C0"/>
              </w:rPr>
              <m:t>t</m:t>
            </m:r>
          </m:e>
          <m:sub>
            <m:r>
              <w:rPr>
                <w:rFonts w:ascii="Cambria Math" w:hAnsi="Cambria Math"/>
                <w:color w:val="0070C0"/>
              </w:rPr>
              <m:t>m</m:t>
            </m:r>
          </m:sub>
          <m:sup>
            <m:r>
              <m:rPr>
                <m:sty m:val="p"/>
              </m:rPr>
              <w:rPr>
                <w:rFonts w:ascii="Cambria Math" w:hAnsi="Cambria Math"/>
                <w:color w:val="0070C0"/>
              </w:rPr>
              <m:t>'</m:t>
            </m:r>
            <m:r>
              <w:rPr>
                <w:rFonts w:ascii="Cambria Math" w:hAnsi="Cambria Math"/>
                <w:color w:val="0070C0"/>
              </w:rPr>
              <m:t>SL</m:t>
            </m:r>
          </m:sup>
        </m:sSubSup>
      </m:oMath>
      <w:r w:rsidR="00CE2F3E" w:rsidRPr="009113EC">
        <w:rPr>
          <w:color w:val="0070C0"/>
        </w:rPr>
        <w:t xml:space="preserve"> belongs to </w:t>
      </w:r>
      <m:oMath>
        <m:sSubSup>
          <m:sSubSupPr>
            <m:ctrlPr>
              <w:rPr>
                <w:rFonts w:ascii="Cambria Math" w:hAnsi="Cambria Math"/>
                <w:color w:val="0070C0"/>
              </w:rPr>
            </m:ctrlPr>
          </m:sSubSupPr>
          <m:e>
            <m:r>
              <w:rPr>
                <w:rFonts w:ascii="Cambria Math" w:hAnsi="Cambria Math"/>
                <w:color w:val="0070C0"/>
              </w:rPr>
              <m:t>t</m:t>
            </m:r>
          </m:e>
          <m:sub>
            <m:r>
              <w:rPr>
                <w:rFonts w:ascii="Cambria Math" w:hAnsi="Cambria Math"/>
                <w:color w:val="0070C0"/>
              </w:rPr>
              <m:t>y</m:t>
            </m:r>
            <m:r>
              <m:rPr>
                <m:sty m:val="p"/>
              </m:rPr>
              <w:rPr>
                <w:rFonts w:ascii="Cambria Math" w:hAnsi="Cambria Math"/>
                <w:color w:val="0070C0"/>
              </w:rPr>
              <m:t>-</m:t>
            </m:r>
            <m:r>
              <w:rPr>
                <w:rFonts w:ascii="Cambria Math" w:hAnsi="Cambria Math"/>
                <w:color w:val="0070C0"/>
              </w:rPr>
              <m:t>k</m:t>
            </m:r>
            <m:r>
              <m:rPr>
                <m:sty m:val="p"/>
              </m:rPr>
              <w:rPr>
                <w:rFonts w:ascii="Cambria Math" w:hAnsi="Cambria Math"/>
                <w:color w:val="0070C0"/>
              </w:rPr>
              <m:t>×</m:t>
            </m:r>
            <m:sSubSup>
              <m:sSubSupPr>
                <m:ctrlPr>
                  <w:rPr>
                    <w:rFonts w:ascii="Cambria Math" w:hAnsi="Cambria Math"/>
                    <w:color w:val="0070C0"/>
                  </w:rPr>
                </m:ctrlPr>
              </m:sSubSupPr>
              <m:e>
                <m:r>
                  <w:rPr>
                    <w:rFonts w:ascii="Cambria Math" w:hAnsi="Cambria Math"/>
                    <w:color w:val="0070C0"/>
                  </w:rPr>
                  <m:t>P</m:t>
                </m:r>
              </m:e>
              <m:sub>
                <m:r>
                  <w:rPr>
                    <w:rFonts w:ascii="Cambria Math" w:hAnsi="Cambria Math"/>
                    <w:color w:val="0070C0"/>
                  </w:rPr>
                  <m:t>reserve</m:t>
                </m:r>
              </m:sub>
              <m:sup>
                <m:r>
                  <m:rPr>
                    <m:sty m:val="p"/>
                  </m:rPr>
                  <w:rPr>
                    <w:rFonts w:ascii="Cambria Math" w:hAnsi="Cambria Math"/>
                    <w:color w:val="0070C0"/>
                  </w:rPr>
                  <m:t>'</m:t>
                </m:r>
              </m:sup>
            </m:sSubSup>
          </m:sub>
          <m:sup>
            <m:r>
              <m:rPr>
                <m:sty m:val="p"/>
              </m:rPr>
              <w:rPr>
                <w:rFonts w:ascii="Cambria Math" w:hAnsi="Cambria Math"/>
                <w:color w:val="0070C0"/>
              </w:rPr>
              <m:t>'</m:t>
            </m:r>
            <m:r>
              <w:rPr>
                <w:rFonts w:ascii="Cambria Math" w:hAnsi="Cambria Math"/>
                <w:color w:val="0070C0"/>
              </w:rPr>
              <m:t>SL</m:t>
            </m:r>
          </m:sup>
        </m:sSubSup>
      </m:oMath>
      <w:r w:rsidR="00CE2F3E" w:rsidRPr="009113EC">
        <w:rPr>
          <w:color w:val="0070C0"/>
        </w:rPr>
        <w:t xml:space="preserve"> for a given periodicity </w:t>
      </w:r>
      <m:oMath>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reserve</m:t>
            </m:r>
          </m:sub>
        </m:sSub>
      </m:oMath>
      <w:r w:rsidR="00990231" w:rsidRPr="009113EC">
        <w:rPr>
          <w:color w:val="0070C0"/>
        </w:rPr>
        <w:t>. Otherwise,</w:t>
      </w:r>
      <w:r w:rsidRPr="009113EC">
        <w:rPr>
          <w:bCs/>
          <w:iCs/>
          <w:color w:val="4BACC6" w:themeColor="accent5"/>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7" w:name="OLE_LINK8"/>
      <w:bookmarkStart w:id="8"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7"/>
      <w:bookmarkEnd w:id="8"/>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d>
          <m:dPr>
            <m:ctrlPr>
              <w:rPr>
                <w:rFonts w:ascii="Cambria Math" w:hAnsi="Cambria Math"/>
                <w:i/>
                <w:sz w:val="18"/>
                <w:szCs w:val="18"/>
                <w:lang w:val="x-none" w:eastAsia="en-GB"/>
              </w:rPr>
            </m:ctrlPr>
          </m:dPr>
          <m:e>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oMath>
      <w:r w:rsidR="006B3DEB" w:rsidRPr="0085381E">
        <w:rPr>
          <w:color w:val="000000" w:themeColor="text1"/>
          <w:lang w:eastAsia="zh-TW"/>
        </w:rPr>
        <w:t xml:space="preserve">, </w:t>
      </w:r>
      <w:r w:rsidRPr="0085381E">
        <w:rPr>
          <w:color w:val="000000" w:themeColor="text1"/>
          <w:lang w:eastAsia="zh-TW"/>
        </w:rPr>
        <w:t xml:space="preserve">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d>
          <m:dPr>
            <m:ctrlPr>
              <w:rPr>
                <w:rFonts w:ascii="Cambria Math" w:hAnsi="Cambria Math"/>
                <w:i/>
                <w:sz w:val="18"/>
                <w:szCs w:val="18"/>
                <w:lang w:val="x-none" w:eastAsia="en-GB"/>
              </w:rPr>
            </m:ctrlPr>
          </m:dPr>
          <m:e>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r>
          <w:rPr>
            <w:rFonts w:ascii="Cambria Math" w:hAnsi="Cambria Math"/>
            <w:sz w:val="18"/>
            <w:szCs w:val="18"/>
            <w:lang w:val="x-none" w:eastAsia="en-GB"/>
          </w:rPr>
          <m:t xml:space="preserve">. </m:t>
        </m:r>
      </m:oMath>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w:t>
      </w:r>
      <w:r w:rsidR="000E74A2">
        <w:rPr>
          <w:color w:val="000000" w:themeColor="text1"/>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6350B59A" w14:textId="77777777" w:rsidR="00C85EE6" w:rsidRDefault="00C85EE6" w:rsidP="00447019">
      <w:pPr>
        <w:spacing w:after="0"/>
        <w:jc w:val="both"/>
      </w:pPr>
    </w:p>
    <w:p w14:paraId="3F186A5F" w14:textId="5002216E" w:rsidR="005A2809" w:rsidRPr="00CA6B60" w:rsidRDefault="005A2809" w:rsidP="005A2809">
      <w:pPr>
        <w:spacing w:after="0"/>
        <w:jc w:val="center"/>
        <w:rPr>
          <w:color w:val="FF0000"/>
        </w:rPr>
      </w:pPr>
      <w:r w:rsidRPr="00CA6B60">
        <w:rPr>
          <w:color w:val="FF0000"/>
        </w:rPr>
        <w:t>&lt; Unchanged parts are omitted &gt;</w:t>
      </w:r>
    </w:p>
    <w:p w14:paraId="31576446" w14:textId="0306895F" w:rsidR="00447019" w:rsidRDefault="00447019" w:rsidP="00447019">
      <w:pPr>
        <w:jc w:val="center"/>
        <w:rPr>
          <w:color w:val="FF0000"/>
          <w:lang w:eastAsia="zh-CN"/>
        </w:rPr>
      </w:pPr>
      <w:r>
        <w:rPr>
          <w:color w:val="FF0000"/>
          <w:lang w:eastAsia="zh-CN"/>
        </w:rPr>
        <w:t>==========</w:t>
      </w:r>
      <w:r w:rsidRPr="00A74629">
        <w:rPr>
          <w:color w:val="FF0000"/>
          <w:lang w:eastAsia="zh-CN"/>
        </w:rPr>
        <w:t xml:space="preserve">========================= </w:t>
      </w:r>
      <w:r>
        <w:rPr>
          <w:color w:val="FF0000"/>
          <w:lang w:eastAsia="zh-CN"/>
        </w:rPr>
        <w:t>End of Text Proposal</w:t>
      </w:r>
      <w:r w:rsidRPr="00A74629">
        <w:rPr>
          <w:color w:val="FF0000"/>
          <w:lang w:eastAsia="zh-CN"/>
        </w:rPr>
        <w:t xml:space="preserve"> =========================</w:t>
      </w:r>
      <w:r>
        <w:rPr>
          <w:color w:val="FF0000"/>
          <w:lang w:eastAsia="zh-CN"/>
        </w:rPr>
        <w:t>=========</w:t>
      </w:r>
    </w:p>
    <w:p w14:paraId="04AFE59C" w14:textId="77777777" w:rsidR="00BE2DE8" w:rsidRDefault="00BE2DE8" w:rsidP="00BE2DE8">
      <w:pPr>
        <w:rPr>
          <w:color w:val="FF0000"/>
        </w:rPr>
      </w:pPr>
    </w:p>
    <w:p w14:paraId="18C75076" w14:textId="61FAD60D" w:rsidR="00170468" w:rsidRPr="00A74629" w:rsidRDefault="00170468" w:rsidP="00170468">
      <w:pPr>
        <w:spacing w:after="0"/>
        <w:jc w:val="center"/>
        <w:rPr>
          <w:color w:val="FF0000"/>
        </w:rPr>
      </w:pPr>
    </w:p>
    <w:sectPr w:rsidR="0017046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7C390" w14:textId="77777777" w:rsidR="00E154B5" w:rsidRDefault="00E154B5">
      <w:r>
        <w:separator/>
      </w:r>
    </w:p>
  </w:endnote>
  <w:endnote w:type="continuationSeparator" w:id="0">
    <w:p w14:paraId="298F7867" w14:textId="77777777" w:rsidR="00E154B5" w:rsidRDefault="00E1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257E0" w14:textId="77777777" w:rsidR="00E154B5" w:rsidRDefault="00E154B5">
      <w:r>
        <w:separator/>
      </w:r>
    </w:p>
  </w:footnote>
  <w:footnote w:type="continuationSeparator" w:id="0">
    <w:p w14:paraId="2BD39D02" w14:textId="77777777" w:rsidR="00E154B5" w:rsidRDefault="00E15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062961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9007386">
    <w:abstractNumId w:val="2"/>
  </w:num>
  <w:num w:numId="3" w16cid:durableId="1385300195">
    <w:abstractNumId w:val="35"/>
  </w:num>
  <w:num w:numId="4" w16cid:durableId="1992296503">
    <w:abstractNumId w:val="22"/>
  </w:num>
  <w:num w:numId="5" w16cid:durableId="1148286456">
    <w:abstractNumId w:val="11"/>
  </w:num>
  <w:num w:numId="6" w16cid:durableId="1155686367">
    <w:abstractNumId w:val="6"/>
  </w:num>
  <w:num w:numId="7" w16cid:durableId="2025664953">
    <w:abstractNumId w:val="9"/>
  </w:num>
  <w:num w:numId="8" w16cid:durableId="1923251807">
    <w:abstractNumId w:val="26"/>
  </w:num>
  <w:num w:numId="9" w16cid:durableId="318727638">
    <w:abstractNumId w:val="25"/>
  </w:num>
  <w:num w:numId="10" w16cid:durableId="385177875">
    <w:abstractNumId w:val="7"/>
  </w:num>
  <w:num w:numId="11" w16cid:durableId="1497645874">
    <w:abstractNumId w:val="39"/>
  </w:num>
  <w:num w:numId="12" w16cid:durableId="2067797970">
    <w:abstractNumId w:val="27"/>
  </w:num>
  <w:num w:numId="13" w16cid:durableId="1776822376">
    <w:abstractNumId w:val="5"/>
  </w:num>
  <w:num w:numId="14" w16cid:durableId="1380931364">
    <w:abstractNumId w:val="3"/>
  </w:num>
  <w:num w:numId="15" w16cid:durableId="1907496292">
    <w:abstractNumId w:val="33"/>
  </w:num>
  <w:num w:numId="16" w16cid:durableId="1434016846">
    <w:abstractNumId w:val="29"/>
  </w:num>
  <w:num w:numId="17" w16cid:durableId="1986276150">
    <w:abstractNumId w:val="38"/>
  </w:num>
  <w:num w:numId="18" w16cid:durableId="799422376">
    <w:abstractNumId w:val="14"/>
  </w:num>
  <w:num w:numId="19" w16cid:durableId="936252676">
    <w:abstractNumId w:val="0"/>
  </w:num>
  <w:num w:numId="20" w16cid:durableId="658726027">
    <w:abstractNumId w:val="28"/>
  </w:num>
  <w:num w:numId="21" w16cid:durableId="925500543">
    <w:abstractNumId w:val="41"/>
  </w:num>
  <w:num w:numId="22" w16cid:durableId="2020039506">
    <w:abstractNumId w:val="16"/>
  </w:num>
  <w:num w:numId="23" w16cid:durableId="1479685875">
    <w:abstractNumId w:val="23"/>
  </w:num>
  <w:num w:numId="24" w16cid:durableId="234903181">
    <w:abstractNumId w:val="19"/>
  </w:num>
  <w:num w:numId="25" w16cid:durableId="1406993762">
    <w:abstractNumId w:val="18"/>
  </w:num>
  <w:num w:numId="26" w16cid:durableId="1224100965">
    <w:abstractNumId w:val="13"/>
  </w:num>
  <w:num w:numId="27" w16cid:durableId="886795808">
    <w:abstractNumId w:val="4"/>
  </w:num>
  <w:num w:numId="28" w16cid:durableId="196353093">
    <w:abstractNumId w:val="42"/>
  </w:num>
  <w:num w:numId="29" w16cid:durableId="378750768">
    <w:abstractNumId w:val="36"/>
  </w:num>
  <w:num w:numId="30" w16cid:durableId="1803186669">
    <w:abstractNumId w:val="10"/>
  </w:num>
  <w:num w:numId="31" w16cid:durableId="1416052953">
    <w:abstractNumId w:val="44"/>
  </w:num>
  <w:num w:numId="32" w16cid:durableId="8413395">
    <w:abstractNumId w:val="15"/>
  </w:num>
  <w:num w:numId="33" w16cid:durableId="2113429729">
    <w:abstractNumId w:val="37"/>
  </w:num>
  <w:num w:numId="34" w16cid:durableId="358166398">
    <w:abstractNumId w:val="12"/>
  </w:num>
  <w:num w:numId="35" w16cid:durableId="1743022345">
    <w:abstractNumId w:val="34"/>
  </w:num>
  <w:num w:numId="36" w16cid:durableId="163154948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34990247">
    <w:abstractNumId w:val="17"/>
  </w:num>
  <w:num w:numId="38" w16cid:durableId="1336150571">
    <w:abstractNumId w:val="8"/>
  </w:num>
  <w:num w:numId="39" w16cid:durableId="777867674">
    <w:abstractNumId w:val="30"/>
  </w:num>
  <w:num w:numId="40" w16cid:durableId="266738335">
    <w:abstractNumId w:val="24"/>
  </w:num>
  <w:num w:numId="41" w16cid:durableId="1937055180">
    <w:abstractNumId w:val="31"/>
  </w:num>
  <w:num w:numId="42" w16cid:durableId="69427707">
    <w:abstractNumId w:val="40"/>
  </w:num>
  <w:num w:numId="43" w16cid:durableId="431051599">
    <w:abstractNumId w:val="43"/>
  </w:num>
  <w:num w:numId="44" w16cid:durableId="76558509">
    <w:abstractNumId w:val="21"/>
  </w:num>
  <w:num w:numId="45" w16cid:durableId="43984129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0E86"/>
    <w:rsid w:val="00083AFC"/>
    <w:rsid w:val="000A2C36"/>
    <w:rsid w:val="000A6394"/>
    <w:rsid w:val="000B0230"/>
    <w:rsid w:val="000B48AA"/>
    <w:rsid w:val="000B7FED"/>
    <w:rsid w:val="000C038A"/>
    <w:rsid w:val="000C6598"/>
    <w:rsid w:val="000D0CA1"/>
    <w:rsid w:val="000D44B3"/>
    <w:rsid w:val="000E74A2"/>
    <w:rsid w:val="00112513"/>
    <w:rsid w:val="001170E6"/>
    <w:rsid w:val="001359C6"/>
    <w:rsid w:val="00145D43"/>
    <w:rsid w:val="00166913"/>
    <w:rsid w:val="00170468"/>
    <w:rsid w:val="00180FF2"/>
    <w:rsid w:val="00192C46"/>
    <w:rsid w:val="001A08B3"/>
    <w:rsid w:val="001A68D7"/>
    <w:rsid w:val="001A7B60"/>
    <w:rsid w:val="001B52F0"/>
    <w:rsid w:val="001B76F8"/>
    <w:rsid w:val="001B7A65"/>
    <w:rsid w:val="001D0777"/>
    <w:rsid w:val="001E0473"/>
    <w:rsid w:val="001E41F3"/>
    <w:rsid w:val="001F4565"/>
    <w:rsid w:val="002056C6"/>
    <w:rsid w:val="00242450"/>
    <w:rsid w:val="0026004D"/>
    <w:rsid w:val="002640DD"/>
    <w:rsid w:val="002662C8"/>
    <w:rsid w:val="00270A80"/>
    <w:rsid w:val="00270AB3"/>
    <w:rsid w:val="00275D12"/>
    <w:rsid w:val="00284FEB"/>
    <w:rsid w:val="002860C4"/>
    <w:rsid w:val="002A3E25"/>
    <w:rsid w:val="002B30DB"/>
    <w:rsid w:val="002B5741"/>
    <w:rsid w:val="002B7F6B"/>
    <w:rsid w:val="002C1670"/>
    <w:rsid w:val="002D0D4E"/>
    <w:rsid w:val="002D5841"/>
    <w:rsid w:val="002E472E"/>
    <w:rsid w:val="002F63AA"/>
    <w:rsid w:val="002F6C59"/>
    <w:rsid w:val="00301F6F"/>
    <w:rsid w:val="00305409"/>
    <w:rsid w:val="00337331"/>
    <w:rsid w:val="0034554D"/>
    <w:rsid w:val="003560C3"/>
    <w:rsid w:val="003609EF"/>
    <w:rsid w:val="0036231A"/>
    <w:rsid w:val="00371842"/>
    <w:rsid w:val="00374DD4"/>
    <w:rsid w:val="0037729F"/>
    <w:rsid w:val="003D6859"/>
    <w:rsid w:val="003E0528"/>
    <w:rsid w:val="003E1A36"/>
    <w:rsid w:val="00410371"/>
    <w:rsid w:val="004118ED"/>
    <w:rsid w:val="004242F1"/>
    <w:rsid w:val="004374E5"/>
    <w:rsid w:val="00440840"/>
    <w:rsid w:val="00440CC4"/>
    <w:rsid w:val="00443401"/>
    <w:rsid w:val="00447019"/>
    <w:rsid w:val="00471D3B"/>
    <w:rsid w:val="00497ED5"/>
    <w:rsid w:val="004B6E63"/>
    <w:rsid w:val="004B75B7"/>
    <w:rsid w:val="004E4C34"/>
    <w:rsid w:val="004F7359"/>
    <w:rsid w:val="00510A33"/>
    <w:rsid w:val="0051580D"/>
    <w:rsid w:val="005178F9"/>
    <w:rsid w:val="0053386D"/>
    <w:rsid w:val="00547111"/>
    <w:rsid w:val="005546D9"/>
    <w:rsid w:val="0057328F"/>
    <w:rsid w:val="00592D74"/>
    <w:rsid w:val="005931D5"/>
    <w:rsid w:val="0059469F"/>
    <w:rsid w:val="00595BE1"/>
    <w:rsid w:val="005A2809"/>
    <w:rsid w:val="005C5842"/>
    <w:rsid w:val="005E2C44"/>
    <w:rsid w:val="005E7AA5"/>
    <w:rsid w:val="00621188"/>
    <w:rsid w:val="006257ED"/>
    <w:rsid w:val="0063669A"/>
    <w:rsid w:val="0063787C"/>
    <w:rsid w:val="00665C47"/>
    <w:rsid w:val="0067499C"/>
    <w:rsid w:val="00687366"/>
    <w:rsid w:val="00690AFA"/>
    <w:rsid w:val="00695808"/>
    <w:rsid w:val="006B3DEB"/>
    <w:rsid w:val="006B46FB"/>
    <w:rsid w:val="006E21FB"/>
    <w:rsid w:val="006F7F66"/>
    <w:rsid w:val="00720ABF"/>
    <w:rsid w:val="00721E97"/>
    <w:rsid w:val="00747C4F"/>
    <w:rsid w:val="007607C1"/>
    <w:rsid w:val="00767C59"/>
    <w:rsid w:val="00792342"/>
    <w:rsid w:val="007977A8"/>
    <w:rsid w:val="007B512A"/>
    <w:rsid w:val="007C2097"/>
    <w:rsid w:val="007D6A07"/>
    <w:rsid w:val="007D6EB4"/>
    <w:rsid w:val="007F1324"/>
    <w:rsid w:val="007F7259"/>
    <w:rsid w:val="008040A8"/>
    <w:rsid w:val="00807F06"/>
    <w:rsid w:val="00824630"/>
    <w:rsid w:val="008279FA"/>
    <w:rsid w:val="008626E7"/>
    <w:rsid w:val="008665C4"/>
    <w:rsid w:val="00870EE7"/>
    <w:rsid w:val="008863B9"/>
    <w:rsid w:val="008A45A6"/>
    <w:rsid w:val="008B01C9"/>
    <w:rsid w:val="008D4667"/>
    <w:rsid w:val="008E74B8"/>
    <w:rsid w:val="008F3789"/>
    <w:rsid w:val="008F686C"/>
    <w:rsid w:val="00910E81"/>
    <w:rsid w:val="009113EC"/>
    <w:rsid w:val="009148DE"/>
    <w:rsid w:val="00927D40"/>
    <w:rsid w:val="00941E30"/>
    <w:rsid w:val="009440EB"/>
    <w:rsid w:val="009536A8"/>
    <w:rsid w:val="00956099"/>
    <w:rsid w:val="009671D4"/>
    <w:rsid w:val="0097453C"/>
    <w:rsid w:val="009777D9"/>
    <w:rsid w:val="00985F31"/>
    <w:rsid w:val="00990231"/>
    <w:rsid w:val="00991B88"/>
    <w:rsid w:val="009A39EB"/>
    <w:rsid w:val="009A5753"/>
    <w:rsid w:val="009A579D"/>
    <w:rsid w:val="009E3297"/>
    <w:rsid w:val="009E52C6"/>
    <w:rsid w:val="009F734F"/>
    <w:rsid w:val="00A14BE6"/>
    <w:rsid w:val="00A177E8"/>
    <w:rsid w:val="00A246B6"/>
    <w:rsid w:val="00A47E70"/>
    <w:rsid w:val="00A50CF0"/>
    <w:rsid w:val="00A560F8"/>
    <w:rsid w:val="00A56895"/>
    <w:rsid w:val="00A622CF"/>
    <w:rsid w:val="00A64F15"/>
    <w:rsid w:val="00A74629"/>
    <w:rsid w:val="00A7671C"/>
    <w:rsid w:val="00A767A2"/>
    <w:rsid w:val="00A772F6"/>
    <w:rsid w:val="00AA199F"/>
    <w:rsid w:val="00AA2CBC"/>
    <w:rsid w:val="00AC5820"/>
    <w:rsid w:val="00AD1CD8"/>
    <w:rsid w:val="00AD5F58"/>
    <w:rsid w:val="00B068B9"/>
    <w:rsid w:val="00B258BB"/>
    <w:rsid w:val="00B2711D"/>
    <w:rsid w:val="00B445CF"/>
    <w:rsid w:val="00B46C96"/>
    <w:rsid w:val="00B638AF"/>
    <w:rsid w:val="00B67B97"/>
    <w:rsid w:val="00B92F3E"/>
    <w:rsid w:val="00B957FE"/>
    <w:rsid w:val="00B968C8"/>
    <w:rsid w:val="00BA1207"/>
    <w:rsid w:val="00BA3EC5"/>
    <w:rsid w:val="00BA4C4C"/>
    <w:rsid w:val="00BA51D9"/>
    <w:rsid w:val="00BB23BB"/>
    <w:rsid w:val="00BB5DFC"/>
    <w:rsid w:val="00BD279D"/>
    <w:rsid w:val="00BD617E"/>
    <w:rsid w:val="00BD6BB8"/>
    <w:rsid w:val="00BE2DE8"/>
    <w:rsid w:val="00C046F5"/>
    <w:rsid w:val="00C04FBF"/>
    <w:rsid w:val="00C25CC7"/>
    <w:rsid w:val="00C66BA2"/>
    <w:rsid w:val="00C67811"/>
    <w:rsid w:val="00C80BC1"/>
    <w:rsid w:val="00C811AA"/>
    <w:rsid w:val="00C85EE6"/>
    <w:rsid w:val="00C95985"/>
    <w:rsid w:val="00CA3CC8"/>
    <w:rsid w:val="00CC5026"/>
    <w:rsid w:val="00CC68D0"/>
    <w:rsid w:val="00CE2F3E"/>
    <w:rsid w:val="00D03F9A"/>
    <w:rsid w:val="00D06D51"/>
    <w:rsid w:val="00D24991"/>
    <w:rsid w:val="00D335BC"/>
    <w:rsid w:val="00D47CE3"/>
    <w:rsid w:val="00D50255"/>
    <w:rsid w:val="00D549F3"/>
    <w:rsid w:val="00D60E70"/>
    <w:rsid w:val="00D65034"/>
    <w:rsid w:val="00D66520"/>
    <w:rsid w:val="00D676E3"/>
    <w:rsid w:val="00DE34CF"/>
    <w:rsid w:val="00DF36EF"/>
    <w:rsid w:val="00E00906"/>
    <w:rsid w:val="00E050C3"/>
    <w:rsid w:val="00E13F3D"/>
    <w:rsid w:val="00E154B5"/>
    <w:rsid w:val="00E22D5C"/>
    <w:rsid w:val="00E34898"/>
    <w:rsid w:val="00E36984"/>
    <w:rsid w:val="00E37BE2"/>
    <w:rsid w:val="00E41E74"/>
    <w:rsid w:val="00E54367"/>
    <w:rsid w:val="00E8696A"/>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qFormat/>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F0530-4060-4E60-A54F-206728CC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85</TotalTime>
  <Pages>2</Pages>
  <Words>893</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Chunxuan Ye</cp:lastModifiedBy>
  <cp:revision>21</cp:revision>
  <cp:lastPrinted>1900-01-01T08:00:00Z</cp:lastPrinted>
  <dcterms:created xsi:type="dcterms:W3CDTF">2022-07-21T18:55:00Z</dcterms:created>
  <dcterms:modified xsi:type="dcterms:W3CDTF">2022-11-03T21:20:00Z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(3)LJZXhpegDPm4B/K8qhvPPfKw7/8icEFkLIeSPqRNcshY/RT27lfFMLM9Z0VHL5cdkaxYs/sd
zoTrOEfA4eWppvhl7N8FzXK58nGtB4BqstyqBrBJaCGlQBupeCL7RN3yZUuVwpIc1xD5wINi
gJEQKE41OcbCCaPs+5+168aIFTSPYcRJPVPfu/fY0+osZEdmAuq8Y6sbb6SPajbjfIhQgNBN
K0YNmjTqrqfKvQuwaP</vt:lpwstr>
  </property>
  <property fmtid="{D5CDD505-2E9C-101B-9397-08002B2CF9AE}" pid="22" name="_2015_ms_pID_7253431">
    <vt:lpwstr>dwf6QDf6wr8WbEuCM/SI5mrw4WXEX1naWhJDrH7GsUaGqXXaFyyclr
jvO7fIOt1N9wdhLKPGQ351wUW3jwVLWvuPRXHcrQIbrP/MZB40ieitWt/UgVyGDfmzOXXU/E
no658m5Fj5LXCnzd8nBge4mU4DJYiUwhle01L2IgJBzHJwVCqjFfo98wkh74Fj/Ld0osDM+F
5FQEVE++8YGO4ywVCZRqcX5UrrTdmEa+Ony3</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